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246" cy="1122704"/>
            <wp:effectExtent l="19050" t="0" r="0" b="0"/>
            <wp:docPr id="1" name="Рисунок 1" descr="http://zakonbase.ru/img/mat/content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base.ru/img/mat/content-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05" cy="112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34" w:rsidRPr="00483134" w:rsidRDefault="00483134" w:rsidP="00483134">
      <w:pPr>
        <w:spacing w:after="277" w:line="312" w:lineRule="atLeast"/>
        <w:ind w:left="277" w:right="277"/>
        <w:jc w:val="center"/>
        <w:rPr>
          <w:rFonts w:ascii="Arial" w:eastAsia="Times New Roman" w:hAnsi="Arial" w:cs="Arial"/>
          <w:b/>
          <w:bCs/>
          <w:caps/>
          <w:color w:val="373737"/>
          <w:sz w:val="33"/>
          <w:szCs w:val="33"/>
          <w:lang w:eastAsia="ru-RU"/>
        </w:rPr>
      </w:pPr>
      <w:r w:rsidRPr="00483134">
        <w:rPr>
          <w:rFonts w:ascii="Arial" w:eastAsia="Times New Roman" w:hAnsi="Arial" w:cs="Arial"/>
          <w:b/>
          <w:bCs/>
          <w:caps/>
          <w:color w:val="373737"/>
          <w:sz w:val="33"/>
          <w:szCs w:val="33"/>
          <w:lang w:eastAsia="ru-RU"/>
        </w:rPr>
        <w:t>ФЕДЕРАЛЬНЫЙ ЗАКОН ОТ 18.06.2001 N 77-ФЗ "О ПРЕДУПРЕЖДЕНИИ РАСПРОСТРАНЕНИЯ ТУБЕРКУЛЕЗА В РОССИЙСКОЙ ФЕДЕРАЦИИ"</w:t>
      </w:r>
    </w:p>
    <w:p w:rsidR="00483134" w:rsidRPr="00483134" w:rsidRDefault="00483134" w:rsidP="00483134">
      <w:pPr>
        <w:spacing w:after="138" w:line="312" w:lineRule="atLeast"/>
        <w:ind w:left="277" w:right="277"/>
        <w:jc w:val="right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18 июня 2001 года N 77-ФЗ</w:t>
      </w:r>
    </w:p>
    <w:p w:rsidR="00483134" w:rsidRPr="00483134" w:rsidRDefault="00483134" w:rsidP="00483134">
      <w:pPr>
        <w:spacing w:after="138" w:line="312" w:lineRule="atLeast"/>
        <w:ind w:left="277" w:right="277"/>
        <w:jc w:val="right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proofErr w:type="gramStart"/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Принят</w:t>
      </w:r>
      <w:proofErr w:type="gramEnd"/>
      <w:r w:rsidRPr="00483134">
        <w:rPr>
          <w:rFonts w:ascii="Tahoma" w:eastAsia="Times New Roman" w:hAnsi="Tahoma" w:cs="Tahoma"/>
          <w:i/>
          <w:iCs/>
          <w:color w:val="505050"/>
          <w:sz w:val="19"/>
          <w:lang w:eastAsia="ru-RU"/>
        </w:rPr>
        <w:t> </w:t>
      </w: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br/>
      </w: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Государственной Думой</w:t>
      </w:r>
      <w:r w:rsidRPr="00483134">
        <w:rPr>
          <w:rFonts w:ascii="Tahoma" w:eastAsia="Times New Roman" w:hAnsi="Tahoma" w:cs="Tahoma"/>
          <w:i/>
          <w:iCs/>
          <w:color w:val="505050"/>
          <w:sz w:val="19"/>
          <w:lang w:eastAsia="ru-RU"/>
        </w:rPr>
        <w:t> </w:t>
      </w: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br/>
      </w: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24 мая 2001 года</w:t>
      </w:r>
      <w:r w:rsidRPr="00483134">
        <w:rPr>
          <w:rFonts w:ascii="Tahoma" w:eastAsia="Times New Roman" w:hAnsi="Tahoma" w:cs="Tahoma"/>
          <w:i/>
          <w:iCs/>
          <w:color w:val="505050"/>
          <w:sz w:val="19"/>
          <w:lang w:eastAsia="ru-RU"/>
        </w:rPr>
        <w:t> </w:t>
      </w: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br/>
      </w: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Одобрен</w:t>
      </w:r>
      <w:r w:rsidRPr="00483134">
        <w:rPr>
          <w:rFonts w:ascii="Tahoma" w:eastAsia="Times New Roman" w:hAnsi="Tahoma" w:cs="Tahoma"/>
          <w:i/>
          <w:iCs/>
          <w:color w:val="505050"/>
          <w:sz w:val="19"/>
          <w:lang w:eastAsia="ru-RU"/>
        </w:rPr>
        <w:t> </w:t>
      </w: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br/>
      </w: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Советом Федерации</w:t>
      </w:r>
      <w:r w:rsidRPr="00483134">
        <w:rPr>
          <w:rFonts w:ascii="Tahoma" w:eastAsia="Times New Roman" w:hAnsi="Tahoma" w:cs="Tahoma"/>
          <w:i/>
          <w:iCs/>
          <w:color w:val="505050"/>
          <w:sz w:val="19"/>
          <w:lang w:eastAsia="ru-RU"/>
        </w:rPr>
        <w:t> </w:t>
      </w: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br/>
      </w: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6 июня 2001 года</w:t>
      </w:r>
    </w:p>
    <w:p w:rsidR="00483134" w:rsidRPr="00483134" w:rsidRDefault="00483134" w:rsidP="00483134">
      <w:pPr>
        <w:spacing w:line="31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Настоящий Федеральный закон устанавливает правовые основы осуществления государственной политики в области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предупреждения</w:t>
      </w:r>
      <w:bookmarkStart w:id="0" w:name="bec25"/>
      <w:bookmarkEnd w:id="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распространения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</w:p>
    <w:p w:rsid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</w:p>
    <w:p w:rsid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Глава 1.Общие положения</w:t>
      </w:r>
    </w:p>
    <w:p w:rsid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Статья 1.Основные понятия.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Для целей настоящего Федерального закона используются следующие основные понятия: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туберкулез - инфекционное заболевание, вызываемое микобактериями туберкулеза;</w:t>
      </w:r>
      <w:bookmarkStart w:id="1" w:name="bdc1f"/>
      <w:bookmarkEnd w:id="1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заразная форма туберкулеза - активная форма туберкулеза, при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2" w:name="c5342"/>
      <w:bookmarkEnd w:id="2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которой происходит выделение микобактерий туберкулеза;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больной туберкулезом - больной активной формой туберкулеза;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противотуберкулезная помощь - совокупность социальных, медицинских, санитарно-гигиенических 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противоэпидемических</w:t>
      </w:r>
      <w:bookmarkStart w:id="3" w:name="54e5d"/>
      <w:bookmarkEnd w:id="3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мероприятий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туберкулезом и проводимых в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4" w:name="a34c9"/>
      <w:bookmarkEnd w:id="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стационаре и (или)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амбулаторно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5" w:name="97f9f"/>
      <w:bookmarkEnd w:id="5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Федерации;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профилактика туберкулеза - совокупность мероприятий, направленных на раннее выявление туберкулеза в целях предупреждения его распространения;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lastRenderedPageBreak/>
        <w:t>медицинские противотуберкулезные организации - медицинские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" w:name="326d7"/>
      <w:bookmarkEnd w:id="6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организации, оказывающие противотуберкулезную помощь и осуществляющие профилактику туберкулеза, в том числе научно-исследовательские институты туберкулеза, кафедры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туберкулеза</w:t>
      </w:r>
      <w:bookmarkStart w:id="7" w:name="f3c81"/>
      <w:bookmarkEnd w:id="7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медицинских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факультетов образовательных учреждений высшего профессионального образования, медицинские противотуберкулезные организации уголовно-исполнительной системы, противотуберкулезные организации федеральных органов исполнительной власти.</w:t>
      </w:r>
      <w:bookmarkStart w:id="8" w:name="2871a"/>
      <w:bookmarkEnd w:id="8"/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2. Правовое регулирование в области предупреждения распространения туберкулеза в Российской Федерации</w:t>
        </w:r>
      </w:hyperlink>
      <w:bookmarkStart w:id="9" w:name="h103"/>
      <w:bookmarkEnd w:id="9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1. Законодательство в области предупреждения распространения туберкулеза в Российской Федерации состоит из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настоящего</w:t>
      </w:r>
      <w:bookmarkStart w:id="10" w:name="1909c"/>
      <w:bookmarkEnd w:id="1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Федерального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bookmarkStart w:id="11" w:name="63a9e"/>
      <w:bookmarkEnd w:id="11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получения</w:t>
      </w:r>
      <w:bookmarkStart w:id="12" w:name="f9526"/>
      <w:bookmarkEnd w:id="12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противотуберкулезной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помощи, предусмотренные настоящим Федеральным законом.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3. Применение настоящего Федерального закона</w:t>
        </w:r>
      </w:hyperlink>
      <w:bookmarkStart w:id="13" w:name="h104"/>
      <w:bookmarkEnd w:id="13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Настоящий Федеральный закон распространяется на граждан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14" w:name="17497"/>
      <w:bookmarkEnd w:id="1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2. Иностранные граждане и лица без гражданства получают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15" w:name="a6942"/>
      <w:bookmarkEnd w:id="15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Глава II. ПОЛНОМОЧИЯ РОССИЙСКОЙ ФЕДЕРАЦИИ, СУБЪЕКТОВ РОССИЙСКОЙ ФЕДЕРАЦИИ И ОРГАНОВ МЕСТНОГО САМОУПРАВЛЕНИЯ В ОБЛАСТИ ПРЕДУПРЕЖДЕНИЯ РАСПРОСТРАНЕНИЯ ТУБЕРКУЛЕЗА В РОССИЙСКОЙ </w:t>
        </w:r>
        <w:proofErr w:type="spellStart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ФЕДЕРАЦИИ</w:t>
        </w:r>
      </w:hyperlink>
      <w:bookmarkStart w:id="16" w:name="h105"/>
      <w:bookmarkEnd w:id="16"/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"http://zakonbase.ru/content/part/259203" </w:instrTex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Статья</w:t>
      </w:r>
      <w:proofErr w:type="spellEnd"/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 xml:space="preserve"> 4. Полномочия Российской Федерации в области предупреждения распространения туберкулеза в Российской Федерации</w: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7" w:name="h106"/>
      <w:bookmarkEnd w:id="17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К полномочиям Российской Федерации в области предупреждения распространения туберкулеза в Российской Федерации (далее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-</w:t>
      </w:r>
      <w:bookmarkStart w:id="18" w:name="df851"/>
      <w:bookmarkEnd w:id="18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редупреждение распространения туберкулеза) относятся: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разработка и принятие нормативных правовых актов, направленных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19" w:name="be211"/>
      <w:bookmarkEnd w:id="19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 предупреждение распространения туберкулеза;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определение порядка оказания противотуберкулезной помощи гражданам на территории Российской Федерации;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осуществление надзора за исполнением законодательства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20" w:name="b45df"/>
      <w:bookmarkEnd w:id="2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Российской Федерации в области предупреждения распространения туберкулеза;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осуществление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21" w:name="6a082"/>
      <w:bookmarkEnd w:id="21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туберкулеза;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организация государственного эпидемиологического мониторинга туберкулеза;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формирование, утверждение и реализация федеральных целевых программ в области предупреждения распространения туберкулеза;</w:t>
      </w:r>
      <w:bookmarkStart w:id="22" w:name="8baa7"/>
      <w:bookmarkEnd w:id="22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разработка и организация системы оказания противотуберкулезной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23" w:name="59c8b"/>
      <w:bookmarkEnd w:id="23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помощи;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обеспечение государственного контроля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дств дл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я ранней диагностики туберкулеза, их качеством, эффективностью и безопасностью;</w:t>
      </w:r>
      <w:bookmarkStart w:id="24" w:name="10077"/>
      <w:bookmarkEnd w:id="24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организация государственного статистического наблюдения в области предупреждения распространения туберкулеза;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lastRenderedPageBreak/>
        <w:t>обеспечение экономических, социальных и правовых условий для предупреждения распространения туберкулеза;</w:t>
      </w:r>
      <w:bookmarkStart w:id="25" w:name="2552c"/>
      <w:bookmarkEnd w:id="25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5. Полномочия субъектов Российской Федерации в области предупреждения распространения туберкулеза</w:t>
        </w:r>
      </w:hyperlink>
      <w:bookmarkStart w:id="26" w:name="h107"/>
      <w:bookmarkEnd w:id="26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К полномочиям субъектов Российской Федерации в области предупреждения распространения туберкулеза относятся полномочия, не отнесенные к полномочиям Российской Федерации.</w:t>
      </w:r>
      <w:bookmarkStart w:id="27" w:name="eb1e3"/>
      <w:bookmarkEnd w:id="27"/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6. Полномочия органов местного самоуправления в области предупреждения распространения туберкулеза</w:t>
        </w:r>
      </w:hyperlink>
      <w:bookmarkStart w:id="28" w:name="h108"/>
      <w:bookmarkEnd w:id="28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Органы местного самоуправления осуществляют свою деятельность в области предупреждения распространения туберкулеза в пределах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29" w:name="5c0af"/>
      <w:bookmarkEnd w:id="29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полномочий, предоставленных им законодательством Российской Федерации и законодательством субъектов Российской Федерации.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Глава III. ПРОТИВОТУБЕРКУЛЕЗНАЯ ПОМОЩЬ КАК ОСНОВА ПРЕДУПРЕЖДЕНИЯ РАСПРОСТРАНЕНИЯ </w:t>
        </w:r>
        <w:proofErr w:type="spellStart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ТУБЕРКУЛЕЗА</w:t>
        </w:r>
      </w:hyperlink>
      <w:bookmarkStart w:id="30" w:name="h109"/>
      <w:bookmarkEnd w:id="30"/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"http://zakonbase.ru/content/part/259218" </w:instrTex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Статья</w:t>
      </w:r>
      <w:proofErr w:type="spellEnd"/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 xml:space="preserve"> 7. Организация противотуберкулезной помощи</w: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31" w:name="h110"/>
      <w:bookmarkEnd w:id="31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Оказание противотуберкулезной помощи больным туберкулезом гарантируется государством и осуществляется на основе принципов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32" w:name="4e6d3"/>
      <w:bookmarkEnd w:id="32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законности, соблюдения прав человека и гражданина, бесплатности, общедоступности.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2. Противотуберкулезная помощь оказывается гражданам при их добровольном обращении или с их согласия, за исключением случаев,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33" w:name="246d7"/>
      <w:bookmarkEnd w:id="33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предусмотренных статьями 9 и 10 настоящего Федерального закона и другими федеральными законами.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3.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Противотуберкулезная помощь несовершеннолетним в возрасте до четырнадцати лет, а также гражданам, признанным в установленном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34" w:name="0ab0e"/>
      <w:bookmarkEnd w:id="3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законом порядке недееспособными, оказывается с согласия их законных представителей, за исключением случаев, предусмотренных статьями 9 и 10 настоящего Федерального закона и другими федеральными законами.</w:t>
      </w:r>
      <w:proofErr w:type="gramEnd"/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8. Оказание противотуберкулезной помощи</w:t>
        </w:r>
      </w:hyperlink>
      <w:bookmarkStart w:id="35" w:name="h111"/>
      <w:bookmarkEnd w:id="35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  <w:bookmarkStart w:id="36" w:name="39287"/>
      <w:bookmarkEnd w:id="36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2. 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3. Вакцинация против туберкулеза в целях его профилактики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37" w:name="2ff41"/>
      <w:bookmarkEnd w:id="37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осуществляется в соответствии с национальным календарем профилактических прививок.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4. В целях выявления туберкулеза периодически проводятся профилактические медицинские осмотры граждан, порядок 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сроки</w:t>
      </w:r>
      <w:bookmarkStart w:id="38" w:name="6f861"/>
      <w:bookmarkEnd w:id="38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проведения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которых устанавливаются Правительством Российской Федерации.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5.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Руководители медицинских организаций и граждане, занимающиеся частной медицинской деятельностью, обязаны направлять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39" w:name="cf81d"/>
      <w:bookmarkEnd w:id="39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в медицинские противотуберкулезные организации органов исполнительной власти субъектов Российской Федерации в области здравоохранения, а также органы и учреждения государственной санитарно-эпидемиологической службы Российской Федерации, созданные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40" w:name="a112e"/>
      <w:bookmarkEnd w:id="4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информацию о выявленных на соответствующих территориях в течение года больных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туберкулезом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41" w:name="5cd76"/>
      <w:bookmarkEnd w:id="41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и о каждом освобождающемся из учреждений уголовно-исполнительной системы больном туберкулезом.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6. Своевременное выявление больных туберкулезом сельскохозяйственных животных, оздоровление неблагополучных в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42" w:name="5a57c"/>
      <w:bookmarkEnd w:id="42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7. Реализация продукции, произведенной в неблагополучных в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43" w:name="2a618"/>
      <w:bookmarkEnd w:id="43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туберкулеза</w:t>
      </w:r>
      <w:bookmarkStart w:id="44" w:name="74010"/>
      <w:bookmarkEnd w:id="4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сельскохозяйственных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животных и борьбы с указанным заболеванием.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9. Диспансерное наблюдение</w:t>
        </w:r>
      </w:hyperlink>
      <w:bookmarkStart w:id="45" w:name="h112"/>
      <w:bookmarkEnd w:id="45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lastRenderedPageBreak/>
        <w:t>1. Диспансерное наблюдение за больными туберкулезом проводится в порядке, установленном Правительством Российской Федерации.</w:t>
      </w:r>
      <w:bookmarkStart w:id="46" w:name="6cc27"/>
      <w:bookmarkEnd w:id="46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3. Решение о необходимости диспансерного наблюдения или его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47" w:name="7d779"/>
      <w:bookmarkEnd w:id="47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амбулаторно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, и оформляется в медицинских документах записью об установлении диспансерного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48" w:name="55836"/>
      <w:bookmarkEnd w:id="48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наблюдения или о его прекращении, о чем в письменной форме извещается лицо, подлежащее диспансерному наблюдению.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Статья 10. </w:t>
        </w:r>
        <w:proofErr w:type="gramStart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Обязательные</w:t>
        </w:r>
        <w:proofErr w:type="gramEnd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 обследование и лечение больных туберкулезом</w:t>
        </w:r>
      </w:hyperlink>
      <w:bookmarkStart w:id="49" w:name="h113"/>
      <w:bookmarkEnd w:id="49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50" w:name="31c38"/>
      <w:bookmarkEnd w:id="5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Российской Федерации, проводятся дополнительные противоэпидемические мероприятия.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2.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Больные заразными формами туберкулеза, неоднократно нарушающие санитарно-противоэпидемический режим, а также умышленно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51" w:name="c653b"/>
      <w:bookmarkEnd w:id="51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52" w:name="c7b6f"/>
      <w:bookmarkEnd w:id="52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обязательных обследования и лечения.</w:t>
      </w:r>
      <w:proofErr w:type="gramEnd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  <w:bookmarkStart w:id="53" w:name="48fd8"/>
      <w:bookmarkEnd w:id="53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4. Участие прокурора, представителя медицинской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54" w:name="9e992"/>
      <w:bookmarkEnd w:id="5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обязательных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обследовании и лечении, или его законного представителя в рассмотрении заявления о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55" w:name="04ef7"/>
      <w:bookmarkEnd w:id="55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госпитализации обязательно.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11. Ведение государственного статистического наблюдения в области предупреждения распространения туберкулеза</w:t>
        </w:r>
      </w:hyperlink>
      <w:bookmarkStart w:id="56" w:name="h114"/>
      <w:bookmarkEnd w:id="56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Правительством Российской Федерации.</w:t>
      </w:r>
      <w:bookmarkStart w:id="57" w:name="a5a29"/>
      <w:bookmarkEnd w:id="57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2. Сведения о выявлении больных туберкулезом медицинские противотуберкулезные организации, а также граждане, занимающиеся частной медицинской деятельностью, обязаны сообщать в территориальные медицинские противотуберкулезные организации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и</w:t>
      </w:r>
      <w:bookmarkStart w:id="58" w:name="10b1d"/>
      <w:bookmarkEnd w:id="58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центры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государственного санитарно-эпидемиологического надзора в порядке, установленном Правительством Российской Федерации.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Глава IV. ПРАВА И ОБЯЗАННОСТИ ЛИЦ, НАХОДЯЩИХСЯ ПОД ДИСПАНСЕРНЫМ НАБЛЮДЕНИЕМ В СВЯЗИ С ТУБЕРКУЛЕЗОМ, И БОЛЬНЫХ </w:t>
        </w:r>
        <w:proofErr w:type="spellStart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ТУБЕРКУЛЕЗОМ</w:t>
        </w:r>
      </w:hyperlink>
      <w:bookmarkStart w:id="59" w:name="h115"/>
      <w:bookmarkEnd w:id="59"/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"http://zakonbase.ru/content/part/259229" </w:instrTex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Статья</w:t>
      </w:r>
      <w:proofErr w:type="spellEnd"/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 xml:space="preserve"> 12. Права лиц, находящихся под диспансерным наблюдением в связи с туберкулезом, и больных туберкулезом</w: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60" w:name="h116"/>
      <w:bookmarkEnd w:id="60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Лица, находящиеся под диспансерным наблюдением в связи с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1" w:name="6561a"/>
      <w:bookmarkEnd w:id="61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туберкулезом, при оказании им противотуберкулезной помощи имеют право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: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уважительное и гуманное отношение медицинских работников и иных работников, участвующих в оказании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противотуберкулезной</w:t>
      </w:r>
      <w:bookmarkStart w:id="62" w:name="d57af"/>
      <w:bookmarkEnd w:id="62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помощи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3" w:name="f810c"/>
      <w:bookmarkEnd w:id="63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характере имеющегося у них заболевания и применяемых методах лечения;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4" w:name="a5b29"/>
      <w:bookmarkEnd w:id="6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мероприятий;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диагностику и лечение в медицинских противотуберкулезных организациях;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санаторно-курортное лечение в соответствии с медицинскими показаниями;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lastRenderedPageBreak/>
        <w:t>оказание противотуберкулезной помощи в условиях,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5" w:name="b9b7c"/>
      <w:bookmarkEnd w:id="65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соответствующих санитарно-гигиеническим требованиям;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пребывание в медицинских противотуберкулезных организациях, оказывающих противотуберкулезную помощь в стационарах, в течение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6" w:name="b4b5b"/>
      <w:bookmarkEnd w:id="66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срока, необходимого для обследования и (или) лечения;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бесплатный проезд на транспорте общего пользования городского и пригородного сообщения при вызове или направлении на консультации в медицинские противотуберкулезные организации в порядке,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7" w:name="0be8f"/>
      <w:bookmarkEnd w:id="67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предусмотренном законодательством субъектов Российской Федерации.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получать у руководителей медицинских противотуберкулезных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68" w:name="71bc1"/>
      <w:bookmarkEnd w:id="68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встречаться с адвокатами и священнослужителями наедине;</w:t>
      </w:r>
      <w:bookmarkStart w:id="69" w:name="1a245"/>
      <w:bookmarkEnd w:id="69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продолжать образование в соответствии с общеобразовательной программой основного общего образования.</w:t>
      </w:r>
      <w:bookmarkStart w:id="70" w:name="fdcf3"/>
      <w:bookmarkEnd w:id="70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предусмотренные</w:t>
      </w:r>
      <w:bookmarkStart w:id="71" w:name="a55e6"/>
      <w:bookmarkEnd w:id="71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законодательством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Российской Федерации об охране здоровья граждан.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13. Обязанности лиц, находящихся под диспансерным наблюдением в связи с туберкулезом, и больных туберкулезом</w:t>
        </w:r>
      </w:hyperlink>
      <w:bookmarkStart w:id="72" w:name="h117"/>
      <w:bookmarkEnd w:id="72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Лица, находящиеся под диспансерным наблюдением в связи с туберкулезом, и больные туберкулезом обязаны: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проводить назначенные медицинскими работниками лечебно-оздоровительные мероприятия;</w:t>
      </w:r>
      <w:bookmarkStart w:id="73" w:name="6086a"/>
      <w:bookmarkEnd w:id="73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выполнять санитарно-гигиенические правила, установленные для больных туберкулезом, в общественных местах.</w:t>
      </w:r>
      <w:bookmarkStart w:id="74" w:name="24c55"/>
      <w:bookmarkEnd w:id="74"/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Глава V. СОЦИАЛЬНАЯ ЗАЩИТА ЛИЦ, НАХОДЯЩИХСЯ ПОД ДИСПАНСЕРНЫМ НАБЛЮДЕНИЕМ В СВЯЗИ С ТУБЕРКУЛЕЗОМ, БОЛЬНЫХ ТУБЕРКУЛЕЗОМ, МЕДИЦИНСКИХ РАБОТНИКОВ И ИНЫХ РАБОТНИКОВ, УЧАСТВУЮЩИХ В ОКАЗАНИИ ПРОТИВОТУБЕРКУЛЕЗНОЙ </w:t>
        </w:r>
        <w:proofErr w:type="spellStart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ПОМОЩИ</w:t>
        </w:r>
      </w:hyperlink>
      <w:bookmarkStart w:id="75" w:name="h118"/>
      <w:bookmarkEnd w:id="75"/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"http://zakonbase.ru/content/part/259232" </w:instrTex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Статья</w:t>
      </w:r>
      <w:proofErr w:type="spellEnd"/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 xml:space="preserve"> 14. Социальная защита лиц, находящихся под диспансерным наблюдением в связи с туберкулезом, и больных туберкулезом</w: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76" w:name="h119"/>
      <w:bookmarkEnd w:id="76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Временная нетрудоспособность больных туберкулезом устанавливается в порядке, предусмотренном Правительством Российской Федерации.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2. За гражданами, временно утратившими трудоспособность в связи с туберкулезом, сохраняется место работы (должность) на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срок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,</w:t>
      </w:r>
      <w:bookmarkStart w:id="77" w:name="94b7a"/>
      <w:bookmarkEnd w:id="77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у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становленный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законодательством Российской Федерации.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3. За время отстранения от работы (должности) в связи с туберкулезом больным туберкулезом выдаются пособия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по</w:t>
      </w:r>
      <w:bookmarkStart w:id="78" w:name="86889"/>
      <w:bookmarkEnd w:id="78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государственному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социальному страхованию в соответствии с законодательством Российской Федерации.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4. Лица, находящиеся под диспансерным наблюдением в связи с туберкулезом, обеспечиваются лекарственными средствами для лечения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79" w:name="464d4"/>
      <w:bookmarkEnd w:id="79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туберкулеза бесплатно.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5.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80" w:name="f80ba"/>
      <w:bookmarkEnd w:id="8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туберкулеза, коммунальных квартирах, общежитиях, а также семьям, имеющим ребенка, больного заразной формой туберкулеза, жилые помещения в домах государственного и муниципального жилищного фонда предоставляются в течение года со дня принятия их на учет для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81" w:name="e32e0"/>
      <w:bookmarkEnd w:id="81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улучшения жилищных условий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. При этом учитывается их право на дополнительную жилую площадь в соответствии с законодательством Российской Федерации.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15. Социальная защита медицинских, ветеринарных и иных работников, непосредственно участвующих в оказании противотуберкулезной помощи</w:t>
        </w:r>
      </w:hyperlink>
      <w:bookmarkStart w:id="82" w:name="h120"/>
      <w:bookmarkEnd w:id="82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Медицинские, ветеринарные и иные работники, непосредственно участвующие в оказании противотуберкулезной помощи, а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также</w:t>
      </w:r>
      <w:bookmarkStart w:id="83" w:name="767d1"/>
      <w:bookmarkEnd w:id="83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работники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организаций по производству и хранению продуктов животноводства, обслуживающие больных туберкулезом сельскохозяйственных животных, имеют право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: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дополнительный оплачиваемый отпуск продолжительностью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84" w:name="09d6f"/>
      <w:bookmarkEnd w:id="8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двенадцать рабочих дней;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сокращенную рабочую неделю продолжительностью тридцать часов;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дополнительную оплату труда в связи с вредными условиями труда (опасность инфицирования микобактериями туберкулеза) в размере не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85" w:name="163cf"/>
      <w:bookmarkEnd w:id="85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менее чем двадцать пять процентов должностного оклада (медицинские работники и иные работники, непосредственно участвующие в оказании противотуберкулезной помощи) и не менее чем пятнадцать процентов должностного оклада (ветеринарные работники, а также работники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86" w:name="5db27"/>
      <w:bookmarkEnd w:id="86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организаций по производству и хранению продуктов животноводства, обслуживающие больных туберкулезом сельскохозяйственных животных);</w:t>
      </w:r>
      <w:proofErr w:type="gramEnd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надбавку к должностному окладу (ставке) фтизиатрам,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87" w:name="d197c"/>
      <w:bookmarkEnd w:id="87"/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фтизиопедиатрам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, медицинским сестрам за работу на фтизиатрических участках, приравненную к надбавке к должностному окладу (ставке) терапевтам и медицинским сестрам территориальных поликлиник за работу на терапевтических участках;</w:t>
      </w:r>
      <w:bookmarkStart w:id="88" w:name="1175d"/>
      <w:bookmarkEnd w:id="88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пенсионное обеспечение в соответствии с законодательством Российской Федерации;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обязательное социальное страхование от несчастных случаев на производстве и профессиональных заболеваний с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единовременными</w:t>
      </w:r>
      <w:bookmarkStart w:id="89" w:name="6181e"/>
      <w:bookmarkEnd w:id="89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страховыми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выплатами медицинским работникам и иным работникам, непосредственно участвующим в оказании противотуберкулезной помощи, в случае причинения вреда их жизни или здоровью либо возникновения профессионального заболевания или смерти в размере шестидесяти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90" w:name="1cd1b"/>
      <w:bookmarkEnd w:id="9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минимальных размеров оплаты труда в соответствии с утвержденным Правительством Российской Федерации перечнем должностей, занятие которых связано с угрозой</w:t>
      </w:r>
      <w:proofErr w:type="gram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жизни и здоровью работников;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обеспечение в первоочередном порядке путевками для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91" w:name="f3592"/>
      <w:bookmarkEnd w:id="91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санаторно-курортного лечения в случае развития туберкулеза в результате исполнения служебных обязанностей.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Глава VI. ОТВЕТСТВЕННОСТЬ ЗА НАРУШЕНИЕ ЗАКОНОДАТЕЛЬСТВА РОССИЙСКОЙ ФЕДЕРАЦИИ В ОБЛАСТИ ПРЕДУПРЕЖДЕНИЯ РАСПРОСТРАНЕНИЯ </w:t>
        </w:r>
        <w:proofErr w:type="spellStart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ТУБЕРКУЛЕЗА</w:t>
        </w:r>
      </w:hyperlink>
      <w:bookmarkStart w:id="92" w:name="h121"/>
      <w:bookmarkEnd w:id="92"/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"http://zakonbase.ru/content/part/259238" </w:instrTex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Статья</w:t>
      </w:r>
      <w:proofErr w:type="spellEnd"/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 xml:space="preserve"> 16. Виды ответственности за нарушение законодательства Российской Федерации в области предупреждения распространения туберкулеза</w: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93" w:name="h122"/>
      <w:bookmarkEnd w:id="93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94" w:name="77f52"/>
      <w:bookmarkEnd w:id="94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ответственность в соответствии с законодательством.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17. Обжалование действий и решений медицинских работников и иных работников, участвующих в оказании противотуберкулезной помощи</w:t>
        </w:r>
      </w:hyperlink>
      <w:bookmarkStart w:id="95" w:name="h123"/>
      <w:bookmarkEnd w:id="95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1. </w:t>
      </w:r>
      <w:proofErr w:type="gram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Нарушающие права граждан при оказании им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96" w:name="faa09"/>
      <w:bookmarkEnd w:id="96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97" w:name="1284c"/>
      <w:bookmarkEnd w:id="97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Те же действия и решения органов исполнительной власти в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98" w:name="e7d0b"/>
      <w:bookmarkEnd w:id="98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области здравоохранения или должностных лиц медицинских противотуберкулезных организаций могут быть обжалованы в суд.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2. Жалоба может быть подана гражданином, права и законные интересы которого нарушены, его законным представителем, а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также</w:t>
      </w:r>
      <w:bookmarkStart w:id="99" w:name="919d8"/>
      <w:bookmarkEnd w:id="99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организацией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, которой федеральным законом или ее уставом (положением) предоставлено право защищать права граждан.</w:t>
      </w:r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3. Жалобы рассматриваются судом в порядке, предусмотренном</w:t>
      </w:r>
      <w:r w:rsidRPr="00483134">
        <w:rPr>
          <w:rFonts w:ascii="Tahoma" w:eastAsia="Times New Roman" w:hAnsi="Tahoma" w:cs="Tahoma"/>
          <w:color w:val="505050"/>
          <w:sz w:val="19"/>
          <w:lang w:eastAsia="ru-RU"/>
        </w:rPr>
        <w:t> </w:t>
      </w:r>
      <w:bookmarkStart w:id="100" w:name="20c1c"/>
      <w:bookmarkEnd w:id="100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законодательством Российской Федерации об обжаловании в суд действий и решений, нарушающих права и свободы граждан.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4. Обжалование решений суда осуществляется в соответствии с законодательством Российской Федерации.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Статья 18. Возмещение вреда, причиненного при оказании противотуберкулезной помощи</w:t>
        </w:r>
      </w:hyperlink>
      <w:bookmarkStart w:id="101" w:name="h124"/>
      <w:bookmarkEnd w:id="101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Вред, причиненный жизни или здоровью граждан при оказании противотуберкулезной помощи, возмещается в соответствии </w:t>
      </w:r>
      <w:proofErr w:type="spellStart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с</w:t>
      </w:r>
      <w:bookmarkStart w:id="102" w:name="3f7dc"/>
      <w:bookmarkEnd w:id="102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законодательством</w:t>
      </w:r>
      <w:proofErr w:type="spellEnd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 xml:space="preserve"> Российской Федерации.</w:t>
      </w:r>
    </w:p>
    <w:p w:rsidR="00483134" w:rsidRPr="00483134" w:rsidRDefault="00483134" w:rsidP="0048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 xml:space="preserve">Глава VII. ЗАКЛЮЧИТЕЛЬНЫЕ </w:t>
        </w:r>
        <w:proofErr w:type="spellStart"/>
        <w:r w:rsidRPr="00483134">
          <w:rPr>
            <w:rFonts w:ascii="Arial" w:eastAsia="Times New Roman" w:hAnsi="Arial" w:cs="Arial"/>
            <w:b/>
            <w:bCs/>
            <w:color w:val="0000FF"/>
            <w:sz w:val="19"/>
            <w:lang w:eastAsia="ru-RU"/>
          </w:rPr>
          <w:t>ПОЛОЖЕНИЯ</w:t>
        </w:r>
      </w:hyperlink>
      <w:bookmarkStart w:id="103" w:name="h125"/>
      <w:bookmarkEnd w:id="103"/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"http://zakonbase.ru/content/part/259246" </w:instrTex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>Статья</w:t>
      </w:r>
      <w:proofErr w:type="spellEnd"/>
      <w:r w:rsidRPr="00483134">
        <w:rPr>
          <w:rFonts w:ascii="Arial" w:eastAsia="Times New Roman" w:hAnsi="Arial" w:cs="Arial"/>
          <w:b/>
          <w:bCs/>
          <w:color w:val="0000FF"/>
          <w:sz w:val="19"/>
          <w:lang w:eastAsia="ru-RU"/>
        </w:rPr>
        <w:t xml:space="preserve"> 19. Заключительные положения</w:t>
      </w:r>
      <w:r w:rsidRPr="00483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04" w:name="h126"/>
      <w:bookmarkEnd w:id="104"/>
    </w:p>
    <w:p w:rsidR="00483134" w:rsidRPr="00483134" w:rsidRDefault="00483134" w:rsidP="00483134">
      <w:pPr>
        <w:spacing w:after="0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1. Настоящий Федеральный закон вступает в силу со дня его официального опубликования.</w:t>
      </w:r>
      <w:bookmarkStart w:id="105" w:name="c0404"/>
      <w:bookmarkEnd w:id="105"/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83134" w:rsidRPr="00483134" w:rsidRDefault="00483134" w:rsidP="00483134">
      <w:pPr>
        <w:spacing w:after="0" w:line="252" w:lineRule="atLeast"/>
        <w:ind w:left="277" w:right="277"/>
        <w:jc w:val="right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Президент</w:t>
      </w:r>
      <w:r w:rsidRPr="00483134">
        <w:rPr>
          <w:rFonts w:ascii="Tahoma" w:eastAsia="Times New Roman" w:hAnsi="Tahoma" w:cs="Tahoma"/>
          <w:i/>
          <w:iCs/>
          <w:color w:val="505050"/>
          <w:sz w:val="19"/>
          <w:lang w:eastAsia="ru-RU"/>
        </w:rPr>
        <w:t> </w:t>
      </w: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br/>
      </w: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Российской Федерации</w:t>
      </w:r>
      <w:r w:rsidRPr="00483134">
        <w:rPr>
          <w:rFonts w:ascii="Tahoma" w:eastAsia="Times New Roman" w:hAnsi="Tahoma" w:cs="Tahoma"/>
          <w:i/>
          <w:iCs/>
          <w:color w:val="505050"/>
          <w:sz w:val="19"/>
          <w:lang w:eastAsia="ru-RU"/>
        </w:rPr>
        <w:t> </w:t>
      </w:r>
      <w:bookmarkStart w:id="106" w:name="63662"/>
      <w:bookmarkEnd w:id="106"/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br/>
      </w:r>
      <w:r w:rsidRPr="00483134">
        <w:rPr>
          <w:rFonts w:ascii="Tahoma" w:eastAsia="Times New Roman" w:hAnsi="Tahoma" w:cs="Tahoma"/>
          <w:i/>
          <w:iCs/>
          <w:color w:val="505050"/>
          <w:sz w:val="19"/>
          <w:szCs w:val="19"/>
          <w:lang w:eastAsia="ru-RU"/>
        </w:rPr>
        <w:t>В.ПУТИН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Москва, Кремль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18 июня 2001 года</w:t>
      </w:r>
    </w:p>
    <w:p w:rsidR="00483134" w:rsidRPr="00483134" w:rsidRDefault="00483134" w:rsidP="00483134">
      <w:pPr>
        <w:spacing w:after="277" w:line="252" w:lineRule="atLeast"/>
        <w:ind w:left="277" w:right="277"/>
        <w:rPr>
          <w:rFonts w:ascii="Tahoma" w:eastAsia="Times New Roman" w:hAnsi="Tahoma" w:cs="Tahoma"/>
          <w:color w:val="505050"/>
          <w:sz w:val="19"/>
          <w:szCs w:val="19"/>
          <w:lang w:eastAsia="ru-RU"/>
        </w:rPr>
      </w:pPr>
      <w:r w:rsidRPr="00483134">
        <w:rPr>
          <w:rFonts w:ascii="Tahoma" w:eastAsia="Times New Roman" w:hAnsi="Tahoma" w:cs="Tahoma"/>
          <w:color w:val="505050"/>
          <w:sz w:val="19"/>
          <w:szCs w:val="19"/>
          <w:lang w:eastAsia="ru-RU"/>
        </w:rPr>
        <w:t>N 77-ФЗ</w:t>
      </w:r>
    </w:p>
    <w:p w:rsidR="009F65C5" w:rsidRDefault="009F65C5"/>
    <w:sectPr w:rsidR="009F65C5" w:rsidSect="009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3134"/>
    <w:rsid w:val="00003717"/>
    <w:rsid w:val="00014B10"/>
    <w:rsid w:val="00132793"/>
    <w:rsid w:val="001375F8"/>
    <w:rsid w:val="00171A64"/>
    <w:rsid w:val="002061BB"/>
    <w:rsid w:val="0021126A"/>
    <w:rsid w:val="002876D4"/>
    <w:rsid w:val="002A759F"/>
    <w:rsid w:val="002B7BD5"/>
    <w:rsid w:val="00306E52"/>
    <w:rsid w:val="00316857"/>
    <w:rsid w:val="00352057"/>
    <w:rsid w:val="00445FE4"/>
    <w:rsid w:val="004743B0"/>
    <w:rsid w:val="00483134"/>
    <w:rsid w:val="004D6BB0"/>
    <w:rsid w:val="00590842"/>
    <w:rsid w:val="005E2A07"/>
    <w:rsid w:val="005F5FEC"/>
    <w:rsid w:val="0062348C"/>
    <w:rsid w:val="006B56DF"/>
    <w:rsid w:val="006D08C1"/>
    <w:rsid w:val="00707D98"/>
    <w:rsid w:val="00722062"/>
    <w:rsid w:val="00771359"/>
    <w:rsid w:val="007E01DA"/>
    <w:rsid w:val="00827BFB"/>
    <w:rsid w:val="0087061D"/>
    <w:rsid w:val="009F65C5"/>
    <w:rsid w:val="00A472BD"/>
    <w:rsid w:val="00A93168"/>
    <w:rsid w:val="00B22699"/>
    <w:rsid w:val="00B37132"/>
    <w:rsid w:val="00B8325A"/>
    <w:rsid w:val="00B9226F"/>
    <w:rsid w:val="00C05DE0"/>
    <w:rsid w:val="00C46BE3"/>
    <w:rsid w:val="00C74301"/>
    <w:rsid w:val="00CC720A"/>
    <w:rsid w:val="00CD2D1D"/>
    <w:rsid w:val="00D017FE"/>
    <w:rsid w:val="00DD3F68"/>
    <w:rsid w:val="00DF0F1C"/>
    <w:rsid w:val="00E40699"/>
    <w:rsid w:val="00E954EA"/>
    <w:rsid w:val="00F35119"/>
    <w:rsid w:val="00F625A5"/>
    <w:rsid w:val="00F70869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134"/>
  </w:style>
  <w:style w:type="character" w:styleId="a4">
    <w:name w:val="Hyperlink"/>
    <w:basedOn w:val="a0"/>
    <w:uiPriority w:val="99"/>
    <w:semiHidden/>
    <w:unhideWhenUsed/>
    <w:rsid w:val="00483134"/>
    <w:rPr>
      <w:color w:val="0000FF"/>
      <w:u w:val="single"/>
    </w:rPr>
  </w:style>
  <w:style w:type="paragraph" w:customStyle="1" w:styleId="context-head">
    <w:name w:val="context-head"/>
    <w:basedOn w:val="a"/>
    <w:rsid w:val="004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98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259210" TargetMode="External"/><Relationship Id="rId13" Type="http://schemas.openxmlformats.org/officeDocument/2006/relationships/hyperlink" Target="http://zakonbase.ru/content/part/259226" TargetMode="External"/><Relationship Id="rId18" Type="http://schemas.openxmlformats.org/officeDocument/2006/relationships/hyperlink" Target="http://zakonbase.ru/content/part/2592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base.ru/content/part/259242" TargetMode="External"/><Relationship Id="rId7" Type="http://schemas.openxmlformats.org/officeDocument/2006/relationships/hyperlink" Target="http://zakonbase.ru/content/part/259200" TargetMode="External"/><Relationship Id="rId12" Type="http://schemas.openxmlformats.org/officeDocument/2006/relationships/hyperlink" Target="http://zakonbase.ru/content/part/259224" TargetMode="External"/><Relationship Id="rId17" Type="http://schemas.openxmlformats.org/officeDocument/2006/relationships/hyperlink" Target="http://zakonbase.ru/content/part/2592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base.ru/content/part/259230" TargetMode="External"/><Relationship Id="rId20" Type="http://schemas.openxmlformats.org/officeDocument/2006/relationships/hyperlink" Target="http://zakonbase.ru/content/part/25924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259196" TargetMode="External"/><Relationship Id="rId11" Type="http://schemas.openxmlformats.org/officeDocument/2006/relationships/hyperlink" Target="http://zakonbase.ru/content/part/2592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base.ru/content/part/259193" TargetMode="External"/><Relationship Id="rId15" Type="http://schemas.openxmlformats.org/officeDocument/2006/relationships/hyperlink" Target="http://zakonbase.ru/content/part/2592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base.ru/content/part/259215" TargetMode="External"/><Relationship Id="rId19" Type="http://schemas.openxmlformats.org/officeDocument/2006/relationships/hyperlink" Target="http://zakonbase.ru/content/part/25923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base.ru/content/part/259213" TargetMode="External"/><Relationship Id="rId14" Type="http://schemas.openxmlformats.org/officeDocument/2006/relationships/hyperlink" Target="http://zakonbase.ru/content/part/259227" TargetMode="External"/><Relationship Id="rId22" Type="http://schemas.openxmlformats.org/officeDocument/2006/relationships/hyperlink" Target="http://zakonbase.ru/content/part/259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3368</Words>
  <Characters>19201</Characters>
  <Application>Microsoft Office Word</Application>
  <DocSecurity>0</DocSecurity>
  <Lines>160</Lines>
  <Paragraphs>45</Paragraphs>
  <ScaleCrop>false</ScaleCrop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2016-09-16T11:24:00Z</dcterms:created>
  <dcterms:modified xsi:type="dcterms:W3CDTF">2016-09-16T11:32:00Z</dcterms:modified>
</cp:coreProperties>
</file>